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43B5" w14:textId="7F661D11" w:rsidR="000124AF" w:rsidRPr="000124AF" w:rsidRDefault="000124AF" w:rsidP="00952B8C">
      <w:pPr>
        <w:jc w:val="both"/>
        <w:rPr>
          <w:rFonts w:ascii="Calibri" w:hAnsi="Calibri" w:cs="Calibri"/>
          <w:b/>
          <w:bCs/>
          <w:lang w:eastAsia="en-US"/>
        </w:rPr>
      </w:pPr>
      <w:r w:rsidRPr="000124AF">
        <w:rPr>
          <w:rFonts w:ascii="Calibri" w:hAnsi="Calibri" w:cs="Calibri"/>
          <w:b/>
          <w:bCs/>
          <w:lang w:eastAsia="en-US"/>
        </w:rPr>
        <w:t xml:space="preserve">Press Release </w:t>
      </w:r>
    </w:p>
    <w:p w14:paraId="0B76008D" w14:textId="1DD42F86" w:rsidR="000124AF" w:rsidRPr="000124AF" w:rsidRDefault="000124AF" w:rsidP="00952B8C">
      <w:pPr>
        <w:jc w:val="both"/>
        <w:rPr>
          <w:rFonts w:ascii="Calibri" w:hAnsi="Calibri" w:cs="Calibri"/>
          <w:b/>
          <w:bCs/>
          <w:lang w:eastAsia="en-US"/>
        </w:rPr>
      </w:pPr>
      <w:r w:rsidRPr="000124AF">
        <w:rPr>
          <w:rFonts w:ascii="Calibri" w:hAnsi="Calibri" w:cs="Calibri"/>
          <w:b/>
          <w:bCs/>
          <w:lang w:eastAsia="en-US"/>
        </w:rPr>
        <w:t xml:space="preserve">Yetholm Community Shop Steering Group </w:t>
      </w:r>
    </w:p>
    <w:p w14:paraId="680550C7" w14:textId="77777777" w:rsidR="000124AF" w:rsidRDefault="000124AF" w:rsidP="00952B8C">
      <w:pPr>
        <w:jc w:val="both"/>
        <w:rPr>
          <w:rFonts w:ascii="Calibri" w:hAnsi="Calibri" w:cs="Calibri"/>
          <w:lang w:eastAsia="en-US"/>
        </w:rPr>
      </w:pPr>
    </w:p>
    <w:p w14:paraId="7EEF878F" w14:textId="46E713D5" w:rsidR="006539CE" w:rsidRDefault="006539CE" w:rsidP="00952B8C">
      <w:pPr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The Yetholm Community Shop </w:t>
      </w:r>
      <w:r w:rsidR="004C0EFA">
        <w:rPr>
          <w:rFonts w:ascii="Calibri" w:hAnsi="Calibri" w:cs="Calibri"/>
          <w:lang w:eastAsia="en-US"/>
        </w:rPr>
        <w:t xml:space="preserve">steering group have </w:t>
      </w:r>
      <w:r>
        <w:rPr>
          <w:rFonts w:ascii="Calibri" w:hAnsi="Calibri" w:cs="Calibri"/>
          <w:lang w:eastAsia="en-US"/>
        </w:rPr>
        <w:t xml:space="preserve">been told </w:t>
      </w:r>
      <w:r w:rsidR="006E2323">
        <w:rPr>
          <w:rFonts w:ascii="Calibri" w:hAnsi="Calibri" w:cs="Calibri"/>
          <w:lang w:eastAsia="en-US"/>
        </w:rPr>
        <w:t xml:space="preserve">that </w:t>
      </w:r>
      <w:r w:rsidR="00305AED">
        <w:rPr>
          <w:rFonts w:ascii="Calibri" w:hAnsi="Calibri" w:cs="Calibri"/>
          <w:lang w:eastAsia="en-US"/>
        </w:rPr>
        <w:t xml:space="preserve">the </w:t>
      </w:r>
      <w:r w:rsidR="006E2323">
        <w:rPr>
          <w:rFonts w:ascii="Calibri" w:hAnsi="Calibri" w:cs="Calibri"/>
          <w:lang w:eastAsia="en-US"/>
        </w:rPr>
        <w:t xml:space="preserve">application for </w:t>
      </w:r>
      <w:r>
        <w:rPr>
          <w:rFonts w:ascii="Calibri" w:hAnsi="Calibri" w:cs="Calibri"/>
          <w:lang w:eastAsia="en-US"/>
        </w:rPr>
        <w:t xml:space="preserve">Scottish Land Fund </w:t>
      </w:r>
      <w:r w:rsidR="006E2323">
        <w:rPr>
          <w:rFonts w:ascii="Calibri" w:hAnsi="Calibri" w:cs="Calibri"/>
          <w:lang w:eastAsia="en-US"/>
        </w:rPr>
        <w:t xml:space="preserve">Stage 1 grant funding has been approved. </w:t>
      </w:r>
      <w:r>
        <w:rPr>
          <w:rFonts w:ascii="Calibri" w:hAnsi="Calibri" w:cs="Calibri"/>
          <w:lang w:eastAsia="en-US"/>
        </w:rPr>
        <w:t xml:space="preserve"> A </w:t>
      </w:r>
      <w:r w:rsidR="006E2323">
        <w:rPr>
          <w:rFonts w:ascii="Calibri" w:hAnsi="Calibri" w:cs="Calibri"/>
          <w:lang w:eastAsia="en-US"/>
        </w:rPr>
        <w:t xml:space="preserve">formal letter confirming the terms and conditions of the </w:t>
      </w:r>
      <w:r w:rsidR="006F1E6B">
        <w:rPr>
          <w:rFonts w:ascii="Calibri" w:hAnsi="Calibri" w:cs="Calibri"/>
          <w:lang w:eastAsia="en-US"/>
        </w:rPr>
        <w:t xml:space="preserve">Stage 1 </w:t>
      </w:r>
      <w:r w:rsidR="006E2323">
        <w:rPr>
          <w:rFonts w:ascii="Calibri" w:hAnsi="Calibri" w:cs="Calibri"/>
          <w:lang w:eastAsia="en-US"/>
        </w:rPr>
        <w:t xml:space="preserve">grant </w:t>
      </w:r>
      <w:proofErr w:type="gramStart"/>
      <w:r w:rsidR="000124AF">
        <w:rPr>
          <w:rFonts w:ascii="Calibri" w:hAnsi="Calibri" w:cs="Calibri"/>
          <w:lang w:eastAsia="en-US"/>
        </w:rPr>
        <w:t>is</w:t>
      </w:r>
      <w:proofErr w:type="gramEnd"/>
      <w:r w:rsidR="000124AF">
        <w:rPr>
          <w:rFonts w:ascii="Calibri" w:hAnsi="Calibri" w:cs="Calibri"/>
          <w:lang w:eastAsia="en-US"/>
        </w:rPr>
        <w:t xml:space="preserve"> expected </w:t>
      </w:r>
      <w:r w:rsidR="006F1E6B">
        <w:rPr>
          <w:rFonts w:ascii="Calibri" w:hAnsi="Calibri" w:cs="Calibri"/>
          <w:lang w:eastAsia="en-US"/>
        </w:rPr>
        <w:t xml:space="preserve">to be received </w:t>
      </w:r>
      <w:r>
        <w:rPr>
          <w:rFonts w:ascii="Calibri" w:hAnsi="Calibri" w:cs="Calibri"/>
          <w:lang w:eastAsia="en-US"/>
        </w:rPr>
        <w:t xml:space="preserve">shortly. </w:t>
      </w:r>
      <w:r w:rsidR="00306BF6">
        <w:rPr>
          <w:rFonts w:ascii="Calibri" w:hAnsi="Calibri" w:cs="Calibri"/>
          <w:lang w:eastAsia="en-US"/>
        </w:rPr>
        <w:t>The amount received at this stage is £11090.</w:t>
      </w:r>
      <w:bookmarkStart w:id="0" w:name="_GoBack"/>
      <w:bookmarkEnd w:id="0"/>
    </w:p>
    <w:p w14:paraId="2C1829AA" w14:textId="77777777" w:rsidR="00952B8C" w:rsidRDefault="00952B8C" w:rsidP="00952B8C">
      <w:pPr>
        <w:jc w:val="both"/>
        <w:rPr>
          <w:rFonts w:ascii="Calibri" w:hAnsi="Calibri" w:cs="Calibri"/>
          <w:lang w:eastAsia="en-US"/>
        </w:rPr>
      </w:pPr>
    </w:p>
    <w:p w14:paraId="36032664" w14:textId="25A85C3B" w:rsidR="00952B8C" w:rsidRPr="00952B8C" w:rsidRDefault="00952B8C" w:rsidP="00952B8C">
      <w:pPr>
        <w:jc w:val="both"/>
        <w:rPr>
          <w:rFonts w:ascii="Calibri" w:eastAsia="Times New Roman" w:hAnsi="Calibri" w:cs="Times New Roman"/>
          <w:lang w:eastAsia="en-US"/>
        </w:rPr>
      </w:pPr>
      <w:r w:rsidRPr="009B0AD3">
        <w:rPr>
          <w:rFonts w:ascii="Calibri" w:eastAsia="Times New Roman" w:hAnsi="Calibri" w:cs="Times New Roman"/>
          <w:color w:val="1F1E1E"/>
          <w:lang w:eastAsia="en-US"/>
        </w:rPr>
        <w:t>The Scottish Land Fund is a Scottish Government funded programme</w:t>
      </w:r>
      <w:r>
        <w:rPr>
          <w:rFonts w:ascii="Calibri" w:eastAsia="Times New Roman" w:hAnsi="Calibri" w:cs="Times New Roman"/>
          <w:color w:val="1F1E1E"/>
          <w:lang w:eastAsia="en-US"/>
        </w:rPr>
        <w:t>,</w:t>
      </w:r>
      <w:r w:rsidRPr="009B0AD3">
        <w:rPr>
          <w:rFonts w:ascii="Calibri" w:eastAsia="Times New Roman" w:hAnsi="Calibri" w:cs="Times New Roman"/>
          <w:color w:val="1F1E1E"/>
          <w:lang w:eastAsia="en-US"/>
        </w:rPr>
        <w:t xml:space="preserve"> which supports community organisations across Scotland to own land, buildings and other assets.</w:t>
      </w:r>
      <w:r w:rsidR="00306BF6">
        <w:rPr>
          <w:rFonts w:ascii="Calibri" w:eastAsia="Times New Roman" w:hAnsi="Calibri" w:cs="Times New Roman"/>
          <w:color w:val="1F1E1E"/>
          <w:lang w:eastAsia="en-US"/>
        </w:rPr>
        <w:t xml:space="preserve"> </w:t>
      </w:r>
    </w:p>
    <w:p w14:paraId="4EC3E666" w14:textId="77777777" w:rsidR="006539CE" w:rsidRDefault="006539CE" w:rsidP="00952B8C">
      <w:pPr>
        <w:jc w:val="both"/>
        <w:rPr>
          <w:rFonts w:ascii="Calibri" w:hAnsi="Calibri" w:cs="Calibri"/>
          <w:lang w:eastAsia="en-US"/>
        </w:rPr>
      </w:pPr>
    </w:p>
    <w:p w14:paraId="4CF53AB8" w14:textId="36F4ACEF" w:rsidR="006539CE" w:rsidRDefault="006539CE" w:rsidP="00952B8C">
      <w:pPr>
        <w:jc w:val="both"/>
        <w:rPr>
          <w:rFonts w:eastAsia="Times New Roman"/>
        </w:rPr>
      </w:pPr>
      <w:r>
        <w:rPr>
          <w:rFonts w:ascii="Calibri" w:hAnsi="Calibri" w:cs="Calibri"/>
          <w:lang w:eastAsia="en-US"/>
        </w:rPr>
        <w:t xml:space="preserve">The Stage 1 grant funding will provide the wherewithal to engage professional advisers to prepare a detailed and robust business plan </w:t>
      </w:r>
      <w:r>
        <w:rPr>
          <w:rFonts w:eastAsia="Times New Roman"/>
        </w:rPr>
        <w:t xml:space="preserve">to demonstrate the financial viability and long-term sustainability of the village shop, and to carry out a full survey and an independent valuation.  </w:t>
      </w:r>
      <w:r w:rsidR="00D976FD">
        <w:rPr>
          <w:rFonts w:eastAsia="Times New Roman"/>
        </w:rPr>
        <w:t xml:space="preserve">When </w:t>
      </w:r>
      <w:r>
        <w:rPr>
          <w:rFonts w:eastAsia="Times New Roman"/>
        </w:rPr>
        <w:t xml:space="preserve">these </w:t>
      </w:r>
      <w:r w:rsidR="00D976FD">
        <w:rPr>
          <w:rFonts w:eastAsia="Times New Roman"/>
        </w:rPr>
        <w:t xml:space="preserve">are </w:t>
      </w:r>
      <w:r>
        <w:rPr>
          <w:rFonts w:eastAsia="Times New Roman"/>
        </w:rPr>
        <w:t xml:space="preserve">prepared </w:t>
      </w:r>
      <w:r w:rsidR="00305AED">
        <w:rPr>
          <w:rFonts w:eastAsia="Times New Roman"/>
        </w:rPr>
        <w:t xml:space="preserve">and approved by the village community, an application </w:t>
      </w:r>
      <w:r>
        <w:rPr>
          <w:rFonts w:eastAsia="Times New Roman"/>
        </w:rPr>
        <w:t xml:space="preserve">can </w:t>
      </w:r>
      <w:r w:rsidR="00D976FD">
        <w:rPr>
          <w:rFonts w:eastAsia="Times New Roman"/>
        </w:rPr>
        <w:t xml:space="preserve">then formally </w:t>
      </w:r>
      <w:r w:rsidR="00305AED">
        <w:rPr>
          <w:rFonts w:eastAsia="Times New Roman"/>
        </w:rPr>
        <w:t xml:space="preserve">be made </w:t>
      </w:r>
      <w:r>
        <w:rPr>
          <w:rFonts w:eastAsia="Times New Roman"/>
        </w:rPr>
        <w:t xml:space="preserve">to the Scottish Land Fund for Stage 2 funding to </w:t>
      </w:r>
      <w:r w:rsidR="00D976FD">
        <w:rPr>
          <w:rFonts w:eastAsia="Times New Roman"/>
        </w:rPr>
        <w:t xml:space="preserve">assist in buying </w:t>
      </w:r>
      <w:r>
        <w:rPr>
          <w:rFonts w:eastAsia="Times New Roman"/>
        </w:rPr>
        <w:t>the shop</w:t>
      </w:r>
      <w:r w:rsidR="00D976FD">
        <w:rPr>
          <w:rFonts w:eastAsia="Times New Roman"/>
        </w:rPr>
        <w:t xml:space="preserve">.  Other sources of funding for purchase and </w:t>
      </w:r>
      <w:r w:rsidR="004C0EFA">
        <w:rPr>
          <w:rFonts w:eastAsia="Times New Roman"/>
        </w:rPr>
        <w:t xml:space="preserve">further </w:t>
      </w:r>
      <w:r w:rsidR="00D976FD">
        <w:rPr>
          <w:rFonts w:eastAsia="Times New Roman"/>
        </w:rPr>
        <w:t xml:space="preserve">development </w:t>
      </w:r>
      <w:r w:rsidR="004C0EFA">
        <w:rPr>
          <w:rFonts w:eastAsia="Times New Roman"/>
        </w:rPr>
        <w:t xml:space="preserve">of the shop </w:t>
      </w:r>
      <w:r w:rsidR="00D976FD">
        <w:rPr>
          <w:rFonts w:eastAsia="Times New Roman"/>
        </w:rPr>
        <w:t xml:space="preserve">will be needed as well.  These will include raising funds through the issue of Community Shares by a new Community Benefit Society </w:t>
      </w:r>
      <w:r w:rsidR="004C0EFA">
        <w:rPr>
          <w:rFonts w:eastAsia="Times New Roman"/>
        </w:rPr>
        <w:t xml:space="preserve">owned by the whole village and </w:t>
      </w:r>
      <w:r w:rsidR="00D976FD">
        <w:rPr>
          <w:rFonts w:eastAsia="Times New Roman"/>
        </w:rPr>
        <w:t xml:space="preserve">which will </w:t>
      </w:r>
      <w:r w:rsidR="004C0EFA">
        <w:rPr>
          <w:rFonts w:eastAsia="Times New Roman"/>
        </w:rPr>
        <w:t xml:space="preserve">buy </w:t>
      </w:r>
      <w:r w:rsidR="00D976FD">
        <w:rPr>
          <w:rFonts w:eastAsia="Times New Roman"/>
        </w:rPr>
        <w:t xml:space="preserve">and manage the shop. </w:t>
      </w:r>
    </w:p>
    <w:p w14:paraId="3E797955" w14:textId="55307DDB" w:rsidR="00D976FD" w:rsidRDefault="00D976FD" w:rsidP="00952B8C">
      <w:pPr>
        <w:jc w:val="both"/>
        <w:rPr>
          <w:rFonts w:eastAsia="Times New Roman"/>
        </w:rPr>
      </w:pPr>
    </w:p>
    <w:p w14:paraId="122C35B2" w14:textId="608D1707" w:rsidR="00D976FD" w:rsidRDefault="00305AED" w:rsidP="00952B8C">
      <w:pPr>
        <w:jc w:val="both"/>
        <w:rPr>
          <w:rFonts w:ascii="Calibri" w:hAnsi="Calibri" w:cs="Calibri"/>
          <w:lang w:eastAsia="en-US"/>
        </w:rPr>
      </w:pPr>
      <w:r>
        <w:rPr>
          <w:rFonts w:eastAsia="Times New Roman"/>
        </w:rPr>
        <w:t xml:space="preserve">Before </w:t>
      </w:r>
      <w:r w:rsidR="004C0EFA">
        <w:rPr>
          <w:rFonts w:eastAsia="Times New Roman"/>
        </w:rPr>
        <w:t xml:space="preserve">the next </w:t>
      </w:r>
      <w:r w:rsidR="00AC7DEE">
        <w:rPr>
          <w:rFonts w:eastAsia="Times New Roman"/>
        </w:rPr>
        <w:t xml:space="preserve">application can be made </w:t>
      </w:r>
      <w:r>
        <w:rPr>
          <w:rFonts w:eastAsia="Times New Roman"/>
        </w:rPr>
        <w:t>t</w:t>
      </w:r>
      <w:r w:rsidR="00D976FD">
        <w:rPr>
          <w:rFonts w:eastAsia="Times New Roman"/>
        </w:rPr>
        <w:t xml:space="preserve">here are a number of </w:t>
      </w:r>
      <w:r>
        <w:rPr>
          <w:rFonts w:eastAsia="Times New Roman"/>
        </w:rPr>
        <w:t xml:space="preserve">vitally </w:t>
      </w:r>
      <w:r w:rsidR="00D976FD">
        <w:rPr>
          <w:rFonts w:eastAsia="Times New Roman"/>
        </w:rPr>
        <w:t xml:space="preserve">important steps in </w:t>
      </w:r>
      <w:r w:rsidR="00D976FD">
        <w:rPr>
          <w:rFonts w:ascii="Calibri" w:hAnsi="Calibri" w:cs="Calibri"/>
          <w:lang w:eastAsia="en-US"/>
        </w:rPr>
        <w:t xml:space="preserve">the project.  These include </w:t>
      </w:r>
      <w:r w:rsidR="00D976FD">
        <w:rPr>
          <w:rFonts w:eastAsia="Times New Roman"/>
        </w:rPr>
        <w:t xml:space="preserve">drawing on great local skills and experience of Yetholm people, </w:t>
      </w:r>
      <w:r w:rsidR="00D976FD">
        <w:rPr>
          <w:rFonts w:ascii="Calibri" w:hAnsi="Calibri" w:cs="Calibri"/>
          <w:lang w:eastAsia="en-US"/>
        </w:rPr>
        <w:t xml:space="preserve">assessing the </w:t>
      </w:r>
      <w:r w:rsidR="00D976FD">
        <w:rPr>
          <w:rFonts w:eastAsia="Times New Roman"/>
        </w:rPr>
        <w:t>options for additional and compl</w:t>
      </w:r>
      <w:r w:rsidR="005E7042">
        <w:rPr>
          <w:rFonts w:eastAsia="Times New Roman"/>
        </w:rPr>
        <w:t>e</w:t>
      </w:r>
      <w:r w:rsidR="00D976FD">
        <w:rPr>
          <w:rFonts w:eastAsia="Times New Roman"/>
        </w:rPr>
        <w:t xml:space="preserve">mentary activities to strengthen the financial position of the shop </w:t>
      </w:r>
      <w:r w:rsidR="000124AF">
        <w:rPr>
          <w:rFonts w:eastAsia="Times New Roman"/>
        </w:rPr>
        <w:t xml:space="preserve">in a changing and challenging retail market </w:t>
      </w:r>
      <w:r w:rsidR="00D976FD">
        <w:rPr>
          <w:rFonts w:eastAsia="Times New Roman"/>
        </w:rPr>
        <w:t xml:space="preserve">and ensuring the widest possible community engagement and participation.  </w:t>
      </w:r>
      <w:r w:rsidR="00D976FD">
        <w:rPr>
          <w:rFonts w:ascii="Calibri" w:hAnsi="Calibri" w:cs="Calibri"/>
          <w:lang w:eastAsia="en-US"/>
        </w:rPr>
        <w:t>It’s planned to have another village meeting in the near future and</w:t>
      </w:r>
      <w:r>
        <w:rPr>
          <w:rFonts w:ascii="Calibri" w:hAnsi="Calibri" w:cs="Calibri"/>
          <w:lang w:eastAsia="en-US"/>
        </w:rPr>
        <w:t xml:space="preserve">, provided the </w:t>
      </w:r>
      <w:proofErr w:type="gramStart"/>
      <w:r>
        <w:rPr>
          <w:rFonts w:ascii="Calibri" w:hAnsi="Calibri" w:cs="Calibri"/>
          <w:lang w:eastAsia="en-US"/>
        </w:rPr>
        <w:t xml:space="preserve">business </w:t>
      </w:r>
      <w:r w:rsidR="000124AF">
        <w:rPr>
          <w:rFonts w:ascii="Calibri" w:hAnsi="Calibri" w:cs="Calibri"/>
          <w:lang w:eastAsia="en-US"/>
        </w:rPr>
        <w:t>plan is agreed by the village, to</w:t>
      </w:r>
      <w:r w:rsidR="00D976FD">
        <w:rPr>
          <w:rFonts w:ascii="Calibri" w:hAnsi="Calibri" w:cs="Calibri"/>
          <w:lang w:eastAsia="en-US"/>
        </w:rPr>
        <w:t xml:space="preserve"> make the application </w:t>
      </w:r>
      <w:r w:rsidR="000124AF">
        <w:rPr>
          <w:rFonts w:ascii="Calibri" w:hAnsi="Calibri" w:cs="Calibri"/>
          <w:lang w:eastAsia="en-US"/>
        </w:rPr>
        <w:t xml:space="preserve">to the Scottish Land Fund </w:t>
      </w:r>
      <w:r w:rsidR="00D976FD">
        <w:rPr>
          <w:rFonts w:ascii="Calibri" w:hAnsi="Calibri" w:cs="Calibri"/>
          <w:lang w:eastAsia="en-US"/>
        </w:rPr>
        <w:t>for Stage 2 funding next year</w:t>
      </w:r>
      <w:proofErr w:type="gramEnd"/>
      <w:r w:rsidR="00D976FD">
        <w:rPr>
          <w:rFonts w:ascii="Calibri" w:hAnsi="Calibri" w:cs="Calibri"/>
          <w:lang w:eastAsia="en-US"/>
        </w:rPr>
        <w:t xml:space="preserve">. </w:t>
      </w:r>
    </w:p>
    <w:p w14:paraId="5DAED70A" w14:textId="177C80FD" w:rsidR="00D976FD" w:rsidRDefault="00D976FD" w:rsidP="00952B8C">
      <w:pPr>
        <w:jc w:val="both"/>
        <w:rPr>
          <w:rFonts w:ascii="Calibri" w:hAnsi="Calibri" w:cs="Calibri"/>
          <w:lang w:eastAsia="en-US"/>
        </w:rPr>
      </w:pPr>
    </w:p>
    <w:p w14:paraId="29FC997F" w14:textId="0AABE010" w:rsidR="000124AF" w:rsidRDefault="000124AF" w:rsidP="00952B8C">
      <w:pPr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 spokesperson for the steering group said, “This is great news for the people of Yetholm and surrounding areas.  The shop is a vital village asset and is used by all sections of the community.  We have had outstanding support so far and want to thank everyone who has shared </w:t>
      </w:r>
      <w:proofErr w:type="gramStart"/>
      <w:r>
        <w:rPr>
          <w:rFonts w:ascii="Calibri" w:hAnsi="Calibri" w:cs="Calibri"/>
          <w:lang w:eastAsia="en-US"/>
        </w:rPr>
        <w:t>their</w:t>
      </w:r>
      <w:proofErr w:type="gramEnd"/>
      <w:r>
        <w:rPr>
          <w:rFonts w:ascii="Calibri" w:hAnsi="Calibri" w:cs="Calibri"/>
          <w:lang w:eastAsia="en-US"/>
        </w:rPr>
        <w:t xml:space="preserve"> views and expertise</w:t>
      </w:r>
      <w:r w:rsidR="00F020DD">
        <w:rPr>
          <w:rFonts w:ascii="Calibri" w:hAnsi="Calibri" w:cs="Calibri"/>
          <w:lang w:eastAsia="en-US"/>
        </w:rPr>
        <w:t>.  Everyone will now be working to ensure the future of the shop for the village.</w:t>
      </w:r>
      <w:r>
        <w:rPr>
          <w:rFonts w:ascii="Calibri" w:hAnsi="Calibri" w:cs="Calibri"/>
          <w:lang w:eastAsia="en-US"/>
        </w:rPr>
        <w:t>”</w:t>
      </w:r>
    </w:p>
    <w:p w14:paraId="1EEDD0E6" w14:textId="77777777" w:rsidR="006E2323" w:rsidRDefault="006E2323" w:rsidP="00952B8C">
      <w:pPr>
        <w:jc w:val="both"/>
        <w:rPr>
          <w:rFonts w:ascii="Calibri" w:hAnsi="Calibri" w:cs="Calibri"/>
          <w:lang w:eastAsia="en-US"/>
        </w:rPr>
      </w:pPr>
    </w:p>
    <w:p w14:paraId="396270F1" w14:textId="40DD8FBE" w:rsidR="001C3888" w:rsidRPr="000124AF" w:rsidRDefault="000124AF" w:rsidP="00952B8C">
      <w:pPr>
        <w:jc w:val="both"/>
        <w:rPr>
          <w:i/>
          <w:iCs/>
        </w:rPr>
      </w:pPr>
      <w:r w:rsidRPr="000124AF">
        <w:rPr>
          <w:i/>
          <w:iCs/>
        </w:rPr>
        <w:t>Sunday, 15 December 2019</w:t>
      </w:r>
    </w:p>
    <w:sectPr w:rsidR="001C3888" w:rsidRPr="000124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96AA" w14:textId="77777777" w:rsidR="000F7382" w:rsidRDefault="000F7382" w:rsidP="006E2323">
      <w:r>
        <w:separator/>
      </w:r>
    </w:p>
  </w:endnote>
  <w:endnote w:type="continuationSeparator" w:id="0">
    <w:p w14:paraId="4CF4EA63" w14:textId="77777777" w:rsidR="000F7382" w:rsidRDefault="000F7382" w:rsidP="006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A4D5" w14:textId="24053823" w:rsidR="006E2323" w:rsidRDefault="006E232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4755F4" wp14:editId="595BD03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2434372a3ab4ee8624e81f5" descr="{&quot;HashCode&quot;:-15690568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EC1687" w14:textId="2E8C07E7" w:rsidR="006E2323" w:rsidRPr="006E2323" w:rsidRDefault="006E2323" w:rsidP="006E232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E2323">
                            <w:rPr>
                              <w:rFonts w:ascii="Calibri" w:hAnsi="Calibri" w:cs="Calibri"/>
                              <w:color w:val="000000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74755F4" id="_x0000_t202" coordsize="21600,21600" o:spt="202" path="m,l,21600r21600,l21600,xe">
              <v:stroke joinstyle="miter"/>
              <v:path gradientshapeok="t" o:connecttype="rect"/>
            </v:shapetype>
            <v:shape id="MSIPCMe2434372a3ab4ee8624e81f5" o:spid="_x0000_s1026" type="#_x0000_t202" alt="{&quot;HashCode&quot;:-156905684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" o:allowincell="f" filled="f" stroked="f" strokeweight=".5pt">
              <v:fill o:detectmouseclick="t"/>
              <v:textbox inset=",0,20pt,0">
                <w:txbxContent>
                  <w:p w14:paraId="25EC1687" w14:textId="2E8C07E7" w:rsidR="006E2323" w:rsidRPr="006E2323" w:rsidRDefault="006E2323" w:rsidP="006E2323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6E2323">
                      <w:rPr>
                        <w:rFonts w:ascii="Calibri" w:hAnsi="Calibri" w:cs="Calibri"/>
                        <w:color w:val="000000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7CC8" w14:textId="77777777" w:rsidR="000F7382" w:rsidRDefault="000F7382" w:rsidP="006E2323">
      <w:r>
        <w:separator/>
      </w:r>
    </w:p>
  </w:footnote>
  <w:footnote w:type="continuationSeparator" w:id="0">
    <w:p w14:paraId="7548CD84" w14:textId="77777777" w:rsidR="000F7382" w:rsidRDefault="000F7382" w:rsidP="006E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85F"/>
    <w:multiLevelType w:val="hybridMultilevel"/>
    <w:tmpl w:val="6CB4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23"/>
    <w:rsid w:val="000124AF"/>
    <w:rsid w:val="000F7382"/>
    <w:rsid w:val="001C3888"/>
    <w:rsid w:val="00221467"/>
    <w:rsid w:val="00305AED"/>
    <w:rsid w:val="00306BF6"/>
    <w:rsid w:val="004B7F54"/>
    <w:rsid w:val="004C0EFA"/>
    <w:rsid w:val="005E7042"/>
    <w:rsid w:val="006539CE"/>
    <w:rsid w:val="006E2323"/>
    <w:rsid w:val="006F1E6B"/>
    <w:rsid w:val="00952B8C"/>
    <w:rsid w:val="00AC7DEE"/>
    <w:rsid w:val="00D976FD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985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2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23"/>
    <w:pPr>
      <w:ind w:left="72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2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2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2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23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2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23"/>
    <w:pPr>
      <w:ind w:left="72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2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2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2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23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www.redwoodbank.co.uk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Stobart</dc:creator>
  <cp:keywords/>
  <dc:description/>
  <cp:lastModifiedBy>Susan Stewart</cp:lastModifiedBy>
  <cp:revision>2</cp:revision>
  <dcterms:created xsi:type="dcterms:W3CDTF">2019-12-16T19:15:00Z</dcterms:created>
  <dcterms:modified xsi:type="dcterms:W3CDTF">2019-12-16T19:15:00Z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6f5af6-94af-436d-b55a-d3a2496112b5_Enabled">
    <vt:lpwstr>True</vt:lpwstr>
  </property>
  <property fmtid="{D5CDD505-2E9C-101B-9397-08002B2CF9AE}" pid="3" name="MSIP_Label_ac6f5af6-94af-436d-b55a-d3a2496112b5_SiteId">
    <vt:lpwstr>cd348a8b-da5a-4465-b33c-608bdbbc6c39</vt:lpwstr>
  </property>
  <property fmtid="{D5CDD505-2E9C-101B-9397-08002B2CF9AE}" pid="4" name="MSIP_Label_ac6f5af6-94af-436d-b55a-d3a2496112b5_Owner">
    <vt:lpwstr>john.stobart@redwoodbank.co.uk</vt:lpwstr>
  </property>
  <property fmtid="{D5CDD505-2E9C-101B-9397-08002B2CF9AE}" pid="5" name="MSIP_Label_ac6f5af6-94af-436d-b55a-d3a2496112b5_SetDate">
    <vt:lpwstr>2019-12-15T11:46:54.6365554Z</vt:lpwstr>
  </property>
  <property fmtid="{D5CDD505-2E9C-101B-9397-08002B2CF9AE}" pid="6" name="MSIP_Label_ac6f5af6-94af-436d-b55a-d3a2496112b5_Name">
    <vt:lpwstr>Commercial</vt:lpwstr>
  </property>
  <property fmtid="{D5CDD505-2E9C-101B-9397-08002B2CF9AE}" pid="7" name="MSIP_Label_ac6f5af6-94af-436d-b55a-d3a2496112b5_Application">
    <vt:lpwstr>Microsoft Azure Information Protection</vt:lpwstr>
  </property>
  <property fmtid="{D5CDD505-2E9C-101B-9397-08002B2CF9AE}" pid="8" name="MSIP_Label_ac6f5af6-94af-436d-b55a-d3a2496112b5_ActionId">
    <vt:lpwstr>efb643fa-6966-4466-a863-7421dfaeed1b</vt:lpwstr>
  </property>
  <property fmtid="{D5CDD505-2E9C-101B-9397-08002B2CF9AE}" pid="9" name="MSIP_Label_ac6f5af6-94af-436d-b55a-d3a2496112b5_Extended_MSFT_Method">
    <vt:lpwstr>Automatic</vt:lpwstr>
  </property>
  <property fmtid="{D5CDD505-2E9C-101B-9397-08002B2CF9AE}" pid="10" name="Sensitivity">
    <vt:lpwstr>Commercial</vt:lpwstr>
  </property>
</Properties>
</file>